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BEC57C" w14:textId="6B764AB4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7730BD">
        <w:t>2</w:t>
      </w:r>
      <w:r w:rsidRPr="00CE0424">
        <w:t xml:space="preserve"> #</w:t>
      </w:r>
      <w:r w:rsidR="00AE3743">
        <w:t>9</w:t>
      </w:r>
      <w:r w:rsidR="0035491B">
        <w:t>9</w:t>
      </w:r>
      <w:r w:rsidR="00873DB0">
        <w:t>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3A76A4" w:rsidRPr="003A76A4">
        <w:rPr>
          <w:sz w:val="32"/>
          <w:szCs w:val="32"/>
        </w:rPr>
        <w:t>R2-1710511</w:t>
      </w:r>
    </w:p>
    <w:p w14:paraId="55AB2BF1" w14:textId="77777777" w:rsidR="00E90E49" w:rsidRPr="00CE0424" w:rsidRDefault="00873DB0" w:rsidP="00311702">
      <w:pPr>
        <w:pStyle w:val="3GPPHeader"/>
      </w:pPr>
      <w:r>
        <w:t>Prague</w:t>
      </w:r>
      <w:r w:rsidRPr="00631CA0">
        <w:t xml:space="preserve">, </w:t>
      </w:r>
      <w:r>
        <w:t>Czech Republic, 9</w:t>
      </w:r>
      <w:r w:rsidRPr="004E432D">
        <w:rPr>
          <w:vertAlign w:val="superscript"/>
        </w:rPr>
        <w:t>th</w:t>
      </w:r>
      <w:r>
        <w:t xml:space="preserve"> </w:t>
      </w:r>
      <w:r w:rsidRPr="00631CA0">
        <w:t xml:space="preserve">– </w:t>
      </w:r>
      <w:r>
        <w:t>13</w:t>
      </w:r>
      <w:r w:rsidRPr="00631CA0">
        <w:rPr>
          <w:vertAlign w:val="superscript"/>
        </w:rPr>
        <w:t>th</w:t>
      </w:r>
      <w:r>
        <w:t xml:space="preserve"> October </w:t>
      </w:r>
      <w:r w:rsidRPr="00631CA0">
        <w:t>2017</w:t>
      </w:r>
    </w:p>
    <w:p w14:paraId="22C1AD2C" w14:textId="77777777" w:rsidR="00E90E49" w:rsidRPr="00CE0424" w:rsidRDefault="00E90E49" w:rsidP="00357380">
      <w:pPr>
        <w:pStyle w:val="3GPPHeader"/>
      </w:pPr>
    </w:p>
    <w:p w14:paraId="7B1D24AE" w14:textId="414EC30F" w:rsidR="00E90E49" w:rsidRPr="00E456E0" w:rsidRDefault="00E90E49" w:rsidP="00311702">
      <w:pPr>
        <w:pStyle w:val="3GPPHeader"/>
        <w:rPr>
          <w:sz w:val="22"/>
          <w:szCs w:val="22"/>
          <w:lang w:val="en-US"/>
        </w:rPr>
      </w:pPr>
      <w:r w:rsidRPr="00E456E0">
        <w:rPr>
          <w:sz w:val="22"/>
          <w:szCs w:val="22"/>
          <w:lang w:val="en-US"/>
        </w:rPr>
        <w:t>Agenda Item:</w:t>
      </w:r>
      <w:r w:rsidRPr="00E456E0">
        <w:rPr>
          <w:sz w:val="22"/>
          <w:szCs w:val="22"/>
          <w:lang w:val="en-US"/>
        </w:rPr>
        <w:tab/>
      </w:r>
      <w:r w:rsidR="005113CD" w:rsidRPr="00E456E0">
        <w:rPr>
          <w:sz w:val="22"/>
          <w:szCs w:val="22"/>
          <w:lang w:val="en-US"/>
        </w:rPr>
        <w:t>10.4.1.3.4</w:t>
      </w:r>
    </w:p>
    <w:p w14:paraId="28153427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07E8945" w14:textId="54DA8C9F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73CE6" w:rsidRPr="00C8565E">
        <w:rPr>
          <w:sz w:val="22"/>
          <w:szCs w:val="22"/>
        </w:rPr>
        <w:t>PDCP version for SRB1 and SRB2</w:t>
      </w:r>
    </w:p>
    <w:p w14:paraId="2164F263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C1CC1">
        <w:rPr>
          <w:sz w:val="22"/>
          <w:szCs w:val="22"/>
        </w:rPr>
        <w:t>Discussion, Decision</w:t>
      </w:r>
    </w:p>
    <w:p w14:paraId="0970CFF8" w14:textId="77777777" w:rsidR="00C24345" w:rsidRDefault="00E90E49" w:rsidP="00A2052C">
      <w:pPr>
        <w:pStyle w:val="Heading1"/>
      </w:pPr>
      <w:r w:rsidRPr="00CE0424">
        <w:t>Introduction</w:t>
      </w:r>
    </w:p>
    <w:p w14:paraId="0798B586" w14:textId="3955D779" w:rsidR="0080706F" w:rsidRPr="0080706F" w:rsidRDefault="00245791" w:rsidP="0080706F">
      <w:r>
        <w:t>According to the current agreements the following PDCP versions can be used for SRB1 and SRB2 for different bearer cases:</w:t>
      </w:r>
      <w:r w:rsidDel="00245791">
        <w:t xml:space="preserve"> </w:t>
      </w:r>
    </w:p>
    <w:tbl>
      <w:tblPr>
        <w:tblStyle w:val="TableGrid"/>
        <w:tblW w:w="9262" w:type="dxa"/>
        <w:tblLook w:val="04A0" w:firstRow="1" w:lastRow="0" w:firstColumn="1" w:lastColumn="0" w:noHBand="0" w:noVBand="1"/>
      </w:tblPr>
      <w:tblGrid>
        <w:gridCol w:w="2062"/>
        <w:gridCol w:w="2328"/>
        <w:gridCol w:w="1370"/>
        <w:gridCol w:w="1751"/>
        <w:gridCol w:w="1751"/>
      </w:tblGrid>
      <w:tr w:rsidR="00412D77" w14:paraId="21407D8B" w14:textId="5CCDD69A" w:rsidTr="000C143E">
        <w:tc>
          <w:tcPr>
            <w:tcW w:w="2062" w:type="dxa"/>
          </w:tcPr>
          <w:p w14:paraId="08788A5C" w14:textId="4246AD3B" w:rsidR="00412D77" w:rsidRDefault="00412D77" w:rsidP="000C143E">
            <w:pPr>
              <w:jc w:val="left"/>
            </w:pPr>
          </w:p>
        </w:tc>
        <w:tc>
          <w:tcPr>
            <w:tcW w:w="2328" w:type="dxa"/>
          </w:tcPr>
          <w:p w14:paraId="13609323" w14:textId="77777777" w:rsidR="00412D77" w:rsidRDefault="00412D77" w:rsidP="000C143E">
            <w:pPr>
              <w:jc w:val="left"/>
            </w:pPr>
            <w:r>
              <w:t>Non-split from IDLE</w:t>
            </w:r>
          </w:p>
        </w:tc>
        <w:tc>
          <w:tcPr>
            <w:tcW w:w="1370" w:type="dxa"/>
          </w:tcPr>
          <w:p w14:paraId="7AF96387" w14:textId="5989E501" w:rsidR="00412D77" w:rsidRDefault="00412D77" w:rsidP="000C143E">
            <w:pPr>
              <w:jc w:val="left"/>
            </w:pPr>
            <w:r>
              <w:t xml:space="preserve">Non-split </w:t>
            </w:r>
            <w:r w:rsidR="005F39ED">
              <w:t>bearer/</w:t>
            </w:r>
            <w:r w:rsidR="00D73F93">
              <w:t xml:space="preserve">SRB </w:t>
            </w:r>
            <w:r>
              <w:t>from INACTIVE</w:t>
            </w:r>
          </w:p>
        </w:tc>
        <w:tc>
          <w:tcPr>
            <w:tcW w:w="1751" w:type="dxa"/>
          </w:tcPr>
          <w:p w14:paraId="6043A9BE" w14:textId="052F8101" w:rsidR="00412D77" w:rsidRDefault="00412D77" w:rsidP="000C143E">
            <w:pPr>
              <w:jc w:val="left"/>
            </w:pPr>
            <w:r>
              <w:t>Non-split</w:t>
            </w:r>
            <w:r w:rsidR="009D0BE6">
              <w:t xml:space="preserve"> </w:t>
            </w:r>
            <w:r w:rsidR="005F39ED">
              <w:t>bearer/</w:t>
            </w:r>
            <w:r w:rsidR="009D0BE6">
              <w:t>SRB</w:t>
            </w:r>
            <w:r>
              <w:t xml:space="preserve"> from ACTIVE</w:t>
            </w:r>
          </w:p>
        </w:tc>
        <w:tc>
          <w:tcPr>
            <w:tcW w:w="1751" w:type="dxa"/>
          </w:tcPr>
          <w:p w14:paraId="5FAEB8D2" w14:textId="27EAB697" w:rsidR="00412D77" w:rsidRDefault="00412D77" w:rsidP="000C143E">
            <w:pPr>
              <w:jc w:val="left"/>
            </w:pPr>
            <w:r>
              <w:t xml:space="preserve">Split </w:t>
            </w:r>
            <w:r w:rsidR="005F39ED">
              <w:t>bearer/</w:t>
            </w:r>
            <w:r w:rsidR="007958B1">
              <w:t>SRB</w:t>
            </w:r>
            <w:r>
              <w:t xml:space="preserve"> in ACTIVE</w:t>
            </w:r>
          </w:p>
        </w:tc>
      </w:tr>
      <w:tr w:rsidR="00412D77" w14:paraId="3D3E22EA" w14:textId="6B5521CE" w:rsidTr="000C143E">
        <w:tc>
          <w:tcPr>
            <w:tcW w:w="2062" w:type="dxa"/>
          </w:tcPr>
          <w:p w14:paraId="421CEFC6" w14:textId="77777777" w:rsidR="00412D77" w:rsidRDefault="00412D77" w:rsidP="000C143E">
            <w:pPr>
              <w:jc w:val="left"/>
            </w:pPr>
            <w:r>
              <w:t>SRB1 PDCP version</w:t>
            </w:r>
          </w:p>
        </w:tc>
        <w:tc>
          <w:tcPr>
            <w:tcW w:w="2328" w:type="dxa"/>
          </w:tcPr>
          <w:p w14:paraId="6B275432" w14:textId="6A5F4237" w:rsidR="00412D77" w:rsidRDefault="00412D77" w:rsidP="000C143E">
            <w:pPr>
              <w:jc w:val="left"/>
            </w:pPr>
            <w:r>
              <w:t xml:space="preserve">LTE </w:t>
            </w:r>
            <w:r w:rsidR="00427F16">
              <w:t xml:space="preserve">for initial connection, LTE/NR after </w:t>
            </w:r>
          </w:p>
        </w:tc>
        <w:tc>
          <w:tcPr>
            <w:tcW w:w="1370" w:type="dxa"/>
          </w:tcPr>
          <w:p w14:paraId="5ED5F720" w14:textId="77777777" w:rsidR="00412D77" w:rsidRDefault="00412D77" w:rsidP="000C143E">
            <w:pPr>
              <w:jc w:val="left"/>
            </w:pPr>
            <w:r>
              <w:t>LTE or NR</w:t>
            </w:r>
          </w:p>
        </w:tc>
        <w:tc>
          <w:tcPr>
            <w:tcW w:w="1751" w:type="dxa"/>
          </w:tcPr>
          <w:p w14:paraId="1C8977C0" w14:textId="20833FF9" w:rsidR="00412D77" w:rsidRDefault="00412D77" w:rsidP="000C143E">
            <w:pPr>
              <w:jc w:val="left"/>
            </w:pPr>
            <w:r>
              <w:t>LTE or NR</w:t>
            </w:r>
          </w:p>
        </w:tc>
        <w:tc>
          <w:tcPr>
            <w:tcW w:w="1751" w:type="dxa"/>
          </w:tcPr>
          <w:p w14:paraId="3BFECF27" w14:textId="08FCECE3" w:rsidR="00412D77" w:rsidRDefault="00412D77" w:rsidP="000C143E">
            <w:pPr>
              <w:jc w:val="left"/>
            </w:pPr>
            <w:r>
              <w:t>NR</w:t>
            </w:r>
          </w:p>
        </w:tc>
      </w:tr>
      <w:tr w:rsidR="00412D77" w14:paraId="7222630F" w14:textId="294DDED0" w:rsidTr="000C143E">
        <w:tc>
          <w:tcPr>
            <w:tcW w:w="2062" w:type="dxa"/>
          </w:tcPr>
          <w:p w14:paraId="13CE2E4C" w14:textId="77777777" w:rsidR="00412D77" w:rsidRDefault="00412D77" w:rsidP="000C143E">
            <w:pPr>
              <w:jc w:val="left"/>
            </w:pPr>
            <w:r>
              <w:t>SRB2 PDCP version</w:t>
            </w:r>
          </w:p>
        </w:tc>
        <w:tc>
          <w:tcPr>
            <w:tcW w:w="2328" w:type="dxa"/>
          </w:tcPr>
          <w:p w14:paraId="67D2D16E" w14:textId="77777777" w:rsidR="00412D77" w:rsidRDefault="00412D77" w:rsidP="000C143E">
            <w:pPr>
              <w:jc w:val="left"/>
            </w:pPr>
            <w:r>
              <w:t>LTE or NR</w:t>
            </w:r>
          </w:p>
        </w:tc>
        <w:tc>
          <w:tcPr>
            <w:tcW w:w="1370" w:type="dxa"/>
          </w:tcPr>
          <w:p w14:paraId="1DB94F2A" w14:textId="77777777" w:rsidR="00412D77" w:rsidRDefault="00412D77" w:rsidP="000C143E">
            <w:pPr>
              <w:jc w:val="left"/>
            </w:pPr>
            <w:r>
              <w:t>LTE or NR</w:t>
            </w:r>
          </w:p>
        </w:tc>
        <w:tc>
          <w:tcPr>
            <w:tcW w:w="1751" w:type="dxa"/>
          </w:tcPr>
          <w:p w14:paraId="00EA1A78" w14:textId="5C202622" w:rsidR="00412D77" w:rsidRDefault="00412D77" w:rsidP="000C143E">
            <w:pPr>
              <w:jc w:val="left"/>
            </w:pPr>
            <w:r>
              <w:t>LTE or NR</w:t>
            </w:r>
          </w:p>
        </w:tc>
        <w:tc>
          <w:tcPr>
            <w:tcW w:w="1751" w:type="dxa"/>
          </w:tcPr>
          <w:p w14:paraId="2B699599" w14:textId="3826C454" w:rsidR="00412D77" w:rsidRDefault="00412D77" w:rsidP="000C143E">
            <w:pPr>
              <w:jc w:val="left"/>
            </w:pPr>
            <w:r>
              <w:t>NR</w:t>
            </w:r>
          </w:p>
        </w:tc>
      </w:tr>
    </w:tbl>
    <w:p w14:paraId="46B39C21" w14:textId="2CFE75BA" w:rsidR="00E774F2" w:rsidRDefault="00E774F2" w:rsidP="000C143E">
      <w:pPr>
        <w:pStyle w:val="BodyText"/>
      </w:pPr>
      <w:bookmarkStart w:id="0" w:name="_Ref178064866"/>
    </w:p>
    <w:p w14:paraId="3824C8E3" w14:textId="77777777" w:rsidR="00E774F2" w:rsidRDefault="00E774F2" w:rsidP="00E774F2">
      <w:pPr>
        <w:rPr>
          <w:rFonts w:cs="Arial"/>
        </w:rPr>
      </w:pPr>
      <w:r>
        <w:rPr>
          <w:rFonts w:cs="Arial"/>
        </w:rPr>
        <w:t xml:space="preserve">The SRB bearer options are MCG, MCG Split and SCG SRBs. Further on, the only possible bearer switching for SRBs is between MCG and MCG split SRB (or vice versa). </w:t>
      </w:r>
    </w:p>
    <w:p w14:paraId="38F73983" w14:textId="6A81E7B6" w:rsidR="00E774F2" w:rsidRDefault="007C22F1" w:rsidP="007C22F1">
      <w:pPr>
        <w:pStyle w:val="BodyText"/>
      </w:pPr>
      <w:r>
        <w:t>In RAN2#99, an open issue was noted whether SRB1 and SRB2 need to be configured with the same PDCP type. This FFS is addressed in this contribution.</w:t>
      </w:r>
    </w:p>
    <w:p w14:paraId="0D2C785B" w14:textId="0CD0F0D4" w:rsidR="004000E8" w:rsidRDefault="004000E8" w:rsidP="00CE0424">
      <w:pPr>
        <w:pStyle w:val="Heading1"/>
      </w:pPr>
      <w:r w:rsidRPr="00CE0424">
        <w:t>Discussion</w:t>
      </w:r>
      <w:bookmarkEnd w:id="0"/>
    </w:p>
    <w:p w14:paraId="01CC3EFD" w14:textId="5A9FE44D" w:rsidR="00A131DA" w:rsidRDefault="001612BF" w:rsidP="00050BBE">
      <w:pPr>
        <w:rPr>
          <w:lang w:val="en-US"/>
        </w:rPr>
      </w:pPr>
      <w:r>
        <w:rPr>
          <w:lang w:val="en-US"/>
        </w:rPr>
        <w:t xml:space="preserve">According to agreements from </w:t>
      </w:r>
      <w:r w:rsidR="00260819">
        <w:rPr>
          <w:lang w:val="en-US"/>
        </w:rPr>
        <w:t>RAN2</w:t>
      </w:r>
      <w:r>
        <w:rPr>
          <w:lang w:val="en-US"/>
        </w:rPr>
        <w:t>#99 Berlin, wh</w:t>
      </w:r>
      <w:r w:rsidR="007A36FF">
        <w:rPr>
          <w:lang w:val="en-US"/>
        </w:rPr>
        <w:t>en the UE is in IDLE</w:t>
      </w:r>
      <w:r w:rsidR="00F61364">
        <w:rPr>
          <w:lang w:val="en-US"/>
        </w:rPr>
        <w:t xml:space="preserve"> it</w:t>
      </w:r>
      <w:r>
        <w:rPr>
          <w:lang w:val="en-US"/>
        </w:rPr>
        <w:t xml:space="preserve"> shall use</w:t>
      </w:r>
      <w:r w:rsidR="007A36FF">
        <w:rPr>
          <w:lang w:val="en-US"/>
        </w:rPr>
        <w:t xml:space="preserve"> LTE PDCP </w:t>
      </w:r>
      <w:r w:rsidR="00EE50BA">
        <w:rPr>
          <w:lang w:val="en-US"/>
        </w:rPr>
        <w:t xml:space="preserve">for SRB1 </w:t>
      </w:r>
      <w:r w:rsidR="005A0B6D" w:rsidRPr="005A0B6D">
        <w:rPr>
          <w:lang w:val="en-US"/>
        </w:rPr>
        <w:t>at the initial connection establishment</w:t>
      </w:r>
      <w:r w:rsidR="00F33A01">
        <w:rPr>
          <w:lang w:val="en-US"/>
        </w:rPr>
        <w:t>.</w:t>
      </w:r>
      <w:r w:rsidR="005A0B6D" w:rsidRPr="005A0B6D">
        <w:rPr>
          <w:lang w:val="en-US"/>
        </w:rPr>
        <w:t xml:space="preserve"> </w:t>
      </w:r>
      <w:r w:rsidR="00F33A01">
        <w:rPr>
          <w:lang w:val="en-US"/>
        </w:rPr>
        <w:t xml:space="preserve">After the initial connection establishment, non-split SRB1 and SRB2 </w:t>
      </w:r>
      <w:r w:rsidR="00FC18F3">
        <w:rPr>
          <w:lang w:val="en-US"/>
        </w:rPr>
        <w:t xml:space="preserve">(i.e. MCG) </w:t>
      </w:r>
      <w:r w:rsidR="00F33A01" w:rsidRPr="00F33A01">
        <w:rPr>
          <w:lang w:val="en-US"/>
        </w:rPr>
        <w:t>can be transmitted over either LTE-PDCP or NR-PDCP, which is configurable by network</w:t>
      </w:r>
      <w:r w:rsidR="009C5B1A">
        <w:rPr>
          <w:lang w:val="en-US"/>
        </w:rPr>
        <w:t xml:space="preserve">, see </w:t>
      </w:r>
      <w:r w:rsidR="009C5B1A">
        <w:rPr>
          <w:lang w:val="en-US"/>
        </w:rPr>
        <w:fldChar w:fldCharType="begin"/>
      </w:r>
      <w:r w:rsidR="009C5B1A">
        <w:rPr>
          <w:lang w:val="en-US"/>
        </w:rPr>
        <w:instrText xml:space="preserve"> REF _Ref494273822 \h </w:instrText>
      </w:r>
      <w:r w:rsidR="009C5B1A">
        <w:rPr>
          <w:lang w:val="en-US"/>
        </w:rPr>
      </w:r>
      <w:r w:rsidR="009C5B1A">
        <w:rPr>
          <w:lang w:val="en-US"/>
        </w:rPr>
        <w:fldChar w:fldCharType="separate"/>
      </w:r>
      <w:r w:rsidR="009C5B1A">
        <w:t xml:space="preserve">Figure </w:t>
      </w:r>
      <w:r w:rsidR="009C5B1A">
        <w:rPr>
          <w:noProof/>
        </w:rPr>
        <w:t>2</w:t>
      </w:r>
      <w:r w:rsidR="009C5B1A">
        <w:noBreakHyphen/>
      </w:r>
      <w:r w:rsidR="009C5B1A">
        <w:rPr>
          <w:noProof/>
        </w:rPr>
        <w:t>1</w:t>
      </w:r>
      <w:r w:rsidR="009C5B1A">
        <w:rPr>
          <w:lang w:val="en-US"/>
        </w:rPr>
        <w:fldChar w:fldCharType="end"/>
      </w:r>
      <w:r w:rsidR="00555932">
        <w:rPr>
          <w:lang w:val="en-US"/>
        </w:rPr>
        <w:t>.</w:t>
      </w:r>
      <w:r w:rsidR="00F33A01" w:rsidRPr="00F33A01">
        <w:rPr>
          <w:lang w:val="en-US"/>
        </w:rPr>
        <w:t xml:space="preserve"> </w:t>
      </w:r>
      <w:r w:rsidR="00FB0EF0">
        <w:rPr>
          <w:lang w:val="en-US"/>
        </w:rPr>
        <w:t xml:space="preserve">It is also </w:t>
      </w:r>
      <w:r w:rsidR="00FB0EF0" w:rsidRPr="00FB0EF0">
        <w:rPr>
          <w:lang w:val="en-US"/>
        </w:rPr>
        <w:t>agreed that NR PDCP</w:t>
      </w:r>
      <w:r w:rsidR="00FB0EF0">
        <w:rPr>
          <w:lang w:val="en-US"/>
        </w:rPr>
        <w:t xml:space="preserve"> </w:t>
      </w:r>
      <w:r w:rsidR="00D436E5">
        <w:rPr>
          <w:lang w:val="en-US"/>
        </w:rPr>
        <w:t xml:space="preserve">for SRBs </w:t>
      </w:r>
      <w:r w:rsidR="00FB0EF0">
        <w:rPr>
          <w:lang w:val="en-US"/>
        </w:rPr>
        <w:t>shal</w:t>
      </w:r>
      <w:r w:rsidR="007853D3">
        <w:rPr>
          <w:lang w:val="en-US"/>
        </w:rPr>
        <w:t xml:space="preserve">l be used for </w:t>
      </w:r>
      <w:r w:rsidR="00D03387">
        <w:rPr>
          <w:lang w:val="en-US"/>
        </w:rPr>
        <w:t>split</w:t>
      </w:r>
      <w:r w:rsidR="008D483C">
        <w:rPr>
          <w:lang w:val="en-US"/>
        </w:rPr>
        <w:t xml:space="preserve"> SRB</w:t>
      </w:r>
      <w:r w:rsidR="00FB0EF0">
        <w:rPr>
          <w:lang w:val="en-US"/>
        </w:rPr>
        <w:t>.</w:t>
      </w:r>
      <w:r w:rsidR="00A90E61">
        <w:rPr>
          <w:lang w:val="en-US"/>
        </w:rPr>
        <w:t xml:space="preserve"> </w:t>
      </w:r>
      <w:r w:rsidR="00FB0EF0">
        <w:rPr>
          <w:lang w:val="en-US"/>
        </w:rPr>
        <w:t xml:space="preserve">Thus, a UE that supports EN-DC split bearer will use LTE PDCP </w:t>
      </w:r>
      <w:r w:rsidR="00B0697B">
        <w:rPr>
          <w:lang w:val="en-US"/>
        </w:rPr>
        <w:t xml:space="preserve">for SRB1 </w:t>
      </w:r>
      <w:r w:rsidR="00FB0EF0">
        <w:rPr>
          <w:lang w:val="en-US"/>
        </w:rPr>
        <w:t xml:space="preserve">from IDLE and then need to </w:t>
      </w:r>
      <w:r w:rsidR="00BE115D">
        <w:rPr>
          <w:lang w:val="en-US"/>
        </w:rPr>
        <w:t xml:space="preserve">switch to NR PDCP </w:t>
      </w:r>
      <w:r w:rsidR="003371C3">
        <w:rPr>
          <w:lang w:val="en-US"/>
        </w:rPr>
        <w:t xml:space="preserve">at some point </w:t>
      </w:r>
      <w:r w:rsidR="00BE115D">
        <w:rPr>
          <w:lang w:val="en-US"/>
        </w:rPr>
        <w:t>when split bearers are used</w:t>
      </w:r>
      <w:r w:rsidR="00086CF9">
        <w:rPr>
          <w:lang w:val="en-US"/>
        </w:rPr>
        <w:t xml:space="preserve"> (and split SRBs)</w:t>
      </w:r>
      <w:r w:rsidR="00FB0EF0">
        <w:rPr>
          <w:lang w:val="en-US"/>
        </w:rPr>
        <w:t>.</w:t>
      </w:r>
      <w:r w:rsidR="00BE115D">
        <w:rPr>
          <w:lang w:val="en-US"/>
        </w:rPr>
        <w:t xml:space="preserve"> </w:t>
      </w:r>
      <w:r w:rsidR="00B130E0">
        <w:rPr>
          <w:lang w:val="en-US"/>
        </w:rPr>
        <w:t>After initial connection establishment</w:t>
      </w:r>
      <w:r w:rsidR="00B5501E">
        <w:rPr>
          <w:lang w:val="en-US"/>
        </w:rPr>
        <w:t xml:space="preserve"> and </w:t>
      </w:r>
      <w:proofErr w:type="spellStart"/>
      <w:r w:rsidR="00B5501E">
        <w:t>RRCConnectionSetupComplete</w:t>
      </w:r>
      <w:proofErr w:type="spellEnd"/>
      <w:r w:rsidR="00B130E0">
        <w:rPr>
          <w:lang w:val="en-US"/>
        </w:rPr>
        <w:t xml:space="preserve">, the network can decide to use either </w:t>
      </w:r>
      <w:r w:rsidR="00B130E0" w:rsidRPr="00F33A01">
        <w:rPr>
          <w:lang w:val="en-US"/>
        </w:rPr>
        <w:t>LTE-PDCP or NR-PDCP</w:t>
      </w:r>
      <w:r w:rsidR="00A90CB1">
        <w:rPr>
          <w:lang w:val="en-US"/>
        </w:rPr>
        <w:t xml:space="preserve"> depending on the UE capability</w:t>
      </w:r>
      <w:r w:rsidR="00B130E0">
        <w:rPr>
          <w:lang w:val="en-US"/>
        </w:rPr>
        <w:t>.</w:t>
      </w:r>
      <w:r w:rsidR="007717EA">
        <w:rPr>
          <w:lang w:val="en-US"/>
        </w:rPr>
        <w:t xml:space="preserve"> </w:t>
      </w:r>
    </w:p>
    <w:p w14:paraId="775741E1" w14:textId="4806EDC6" w:rsidR="00A131DA" w:rsidRDefault="00AB0E2C" w:rsidP="00A131DA">
      <w:pPr>
        <w:jc w:val="center"/>
      </w:pPr>
      <w:r>
        <w:rPr>
          <w:noProof/>
          <w:lang w:val="fi-FI" w:eastAsia="fi-FI"/>
        </w:rPr>
        <w:lastRenderedPageBreak/>
        <w:drawing>
          <wp:inline distT="0" distB="0" distL="0" distR="0" wp14:anchorId="75AC296C" wp14:editId="5E31703A">
            <wp:extent cx="2462341" cy="3161341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1463" cy="31730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87516B" w14:textId="60DCE95B" w:rsidR="00A131DA" w:rsidRDefault="00A131DA" w:rsidP="00A131DA">
      <w:pPr>
        <w:pStyle w:val="Caption"/>
      </w:pPr>
      <w:bookmarkStart w:id="1" w:name="_Ref494273822"/>
      <w:r>
        <w:t xml:space="preserve">Figure </w:t>
      </w:r>
      <w:r w:rsidR="009E6BFB">
        <w:fldChar w:fldCharType="begin"/>
      </w:r>
      <w:r w:rsidR="009E6BFB">
        <w:instrText xml:space="preserve"> STYLEREF 1 \s </w:instrText>
      </w:r>
      <w:r w:rsidR="009E6BFB">
        <w:fldChar w:fldCharType="separate"/>
      </w:r>
      <w:r w:rsidR="009E6BFB">
        <w:rPr>
          <w:noProof/>
        </w:rPr>
        <w:t>2</w:t>
      </w:r>
      <w:r w:rsidR="009E6BFB">
        <w:fldChar w:fldCharType="end"/>
      </w:r>
      <w:r w:rsidR="009E6BFB">
        <w:noBreakHyphen/>
      </w:r>
      <w:r w:rsidR="009E6BFB">
        <w:fldChar w:fldCharType="begin"/>
      </w:r>
      <w:r w:rsidR="009E6BFB">
        <w:instrText xml:space="preserve"> SEQ Figure \* ARABIC \s 1 </w:instrText>
      </w:r>
      <w:r w:rsidR="009E6BFB">
        <w:fldChar w:fldCharType="separate"/>
      </w:r>
      <w:r w:rsidR="009E6BFB">
        <w:rPr>
          <w:noProof/>
        </w:rPr>
        <w:t>1</w:t>
      </w:r>
      <w:r w:rsidR="009E6BFB">
        <w:fldChar w:fldCharType="end"/>
      </w:r>
      <w:bookmarkEnd w:id="1"/>
      <w:r>
        <w:t xml:space="preserve"> SRB PDCP version for connection establishment</w:t>
      </w:r>
    </w:p>
    <w:p w14:paraId="3E3CA8E9" w14:textId="73BB9B65" w:rsidR="006C2E8D" w:rsidRDefault="00BE115D" w:rsidP="007071E3">
      <w:pPr>
        <w:pStyle w:val="BodyText"/>
        <w:rPr>
          <w:lang w:val="en-US"/>
        </w:rPr>
      </w:pPr>
      <w:r>
        <w:rPr>
          <w:lang w:val="en-US"/>
        </w:rPr>
        <w:t xml:space="preserve">Also note that </w:t>
      </w:r>
      <w:r w:rsidR="0078076E">
        <w:rPr>
          <w:lang w:val="en-US"/>
        </w:rPr>
        <w:t xml:space="preserve">both </w:t>
      </w:r>
      <w:r>
        <w:rPr>
          <w:lang w:val="en-US"/>
        </w:rPr>
        <w:t>NR PDCP</w:t>
      </w:r>
      <w:r w:rsidR="0078076E">
        <w:rPr>
          <w:lang w:val="en-US"/>
        </w:rPr>
        <w:t xml:space="preserve"> and LTE PDCP</w:t>
      </w:r>
      <w:r>
        <w:rPr>
          <w:lang w:val="en-US"/>
        </w:rPr>
        <w:t xml:space="preserve"> can be used for all other bearer types and in INACTIVE state. </w:t>
      </w:r>
      <w:r w:rsidR="00FC03CF">
        <w:rPr>
          <w:lang w:val="en-US"/>
        </w:rPr>
        <w:t xml:space="preserve">For an EN-DC capable UE, </w:t>
      </w:r>
      <w:r w:rsidR="00D24CD7">
        <w:rPr>
          <w:lang w:val="en-US"/>
        </w:rPr>
        <w:t>i</w:t>
      </w:r>
      <w:r w:rsidR="004B2357">
        <w:rPr>
          <w:lang w:val="en-US"/>
        </w:rPr>
        <w:t>t may</w:t>
      </w:r>
      <w:r w:rsidR="0078076E">
        <w:rPr>
          <w:lang w:val="en-US"/>
        </w:rPr>
        <w:t xml:space="preserve"> therefore beneficial to switch to NR PDCP and avoid switches between NR and LTE PDCP.</w:t>
      </w:r>
      <w:r w:rsidR="00125277">
        <w:rPr>
          <w:lang w:val="en-US"/>
        </w:rPr>
        <w:t xml:space="preserve"> </w:t>
      </w:r>
      <w:r w:rsidR="007D269C">
        <w:rPr>
          <w:lang w:val="en-US"/>
        </w:rPr>
        <w:t>However</w:t>
      </w:r>
      <w:r w:rsidR="00125277">
        <w:rPr>
          <w:lang w:val="en-US"/>
        </w:rPr>
        <w:t xml:space="preserve">, a switch from LTE PDCP to NR PDCP </w:t>
      </w:r>
      <w:r w:rsidR="006C2E8D">
        <w:rPr>
          <w:lang w:val="en-US"/>
        </w:rPr>
        <w:t xml:space="preserve">for SRB1 and SRB2 </w:t>
      </w:r>
      <w:r w:rsidR="00125277">
        <w:rPr>
          <w:lang w:val="en-US"/>
        </w:rPr>
        <w:t xml:space="preserve">may be more error prone, </w:t>
      </w:r>
      <w:r w:rsidR="00125277" w:rsidRPr="001F20C5">
        <w:rPr>
          <w:rFonts w:cs="Arial"/>
        </w:rPr>
        <w:t>as it basically means</w:t>
      </w:r>
      <w:r w:rsidR="00630A80">
        <w:rPr>
          <w:rFonts w:cs="Arial"/>
        </w:rPr>
        <w:t xml:space="preserve"> that there is no RRC Connection </w:t>
      </w:r>
      <w:r w:rsidR="00125277" w:rsidRPr="001F20C5">
        <w:rPr>
          <w:rFonts w:cs="Arial"/>
        </w:rPr>
        <w:t xml:space="preserve">temporarily </w:t>
      </w:r>
      <w:r w:rsidR="00630A80">
        <w:rPr>
          <w:rFonts w:cs="Arial"/>
        </w:rPr>
        <w:t>while the PDCP</w:t>
      </w:r>
      <w:r w:rsidR="00125277" w:rsidRPr="001F20C5">
        <w:rPr>
          <w:rFonts w:cs="Arial"/>
        </w:rPr>
        <w:t xml:space="preserve"> switching is being performed</w:t>
      </w:r>
      <w:r w:rsidR="008D7A0A">
        <w:rPr>
          <w:rFonts w:cs="Arial"/>
        </w:rPr>
        <w:t xml:space="preserve"> [1]</w:t>
      </w:r>
      <w:r w:rsidR="00125277">
        <w:rPr>
          <w:lang w:val="en-US"/>
        </w:rPr>
        <w:t xml:space="preserve">. </w:t>
      </w:r>
    </w:p>
    <w:p w14:paraId="2407D2CC" w14:textId="5A9AD9C6" w:rsidR="003E670C" w:rsidRDefault="00014C83" w:rsidP="007071E3">
      <w:pPr>
        <w:pStyle w:val="BodyText"/>
      </w:pPr>
      <w:r>
        <w:rPr>
          <w:lang w:val="en-US"/>
        </w:rPr>
        <w:t xml:space="preserve">Further on, it </w:t>
      </w:r>
      <w:r w:rsidR="00AF3FE1">
        <w:rPr>
          <w:lang w:val="en-US"/>
        </w:rPr>
        <w:t xml:space="preserve">is preferable </w:t>
      </w:r>
      <w:r>
        <w:rPr>
          <w:lang w:val="en-US"/>
        </w:rPr>
        <w:t>to have the same PDCP versions for SRB1 and SRB2</w:t>
      </w:r>
      <w:r w:rsidR="0045240C">
        <w:rPr>
          <w:lang w:val="en-US"/>
        </w:rPr>
        <w:t xml:space="preserve"> since the</w:t>
      </w:r>
      <w:r>
        <w:rPr>
          <w:lang w:val="en-US"/>
        </w:rPr>
        <w:t xml:space="preserve"> RRC messages </w:t>
      </w:r>
      <w:r w:rsidR="0045240C">
        <w:rPr>
          <w:lang w:val="en-US"/>
        </w:rPr>
        <w:t>from SRB1 and SRB2 are</w:t>
      </w:r>
      <w:r>
        <w:rPr>
          <w:lang w:val="en-US"/>
        </w:rPr>
        <w:t xml:space="preserve"> transmitted </w:t>
      </w:r>
      <w:r w:rsidR="00FF63F8">
        <w:rPr>
          <w:lang w:val="en-US"/>
        </w:rPr>
        <w:t xml:space="preserve">to </w:t>
      </w:r>
      <w:r>
        <w:rPr>
          <w:lang w:val="en-US"/>
        </w:rPr>
        <w:t xml:space="preserve">the </w:t>
      </w:r>
      <w:proofErr w:type="spellStart"/>
      <w:r>
        <w:rPr>
          <w:lang w:val="en-US"/>
        </w:rPr>
        <w:t>MeNB</w:t>
      </w:r>
      <w:proofErr w:type="spellEnd"/>
      <w:r>
        <w:rPr>
          <w:lang w:val="en-US"/>
        </w:rPr>
        <w:t xml:space="preserve">. </w:t>
      </w:r>
      <w:r w:rsidR="00725BEE">
        <w:rPr>
          <w:lang w:val="en-US"/>
        </w:rPr>
        <w:t xml:space="preserve">Also, this option supports the legacy </w:t>
      </w:r>
      <w:proofErr w:type="spellStart"/>
      <w:r w:rsidR="00725BEE">
        <w:rPr>
          <w:lang w:val="en-US"/>
        </w:rPr>
        <w:t>eNB</w:t>
      </w:r>
      <w:proofErr w:type="spellEnd"/>
      <w:r w:rsidR="00725BEE">
        <w:rPr>
          <w:lang w:val="en-US"/>
        </w:rPr>
        <w:t xml:space="preserve"> case which only supports LTE PDCP. </w:t>
      </w:r>
      <w:r w:rsidR="007071E3">
        <w:t xml:space="preserve">I.e. the same PDCP version after </w:t>
      </w:r>
      <w:proofErr w:type="spellStart"/>
      <w:r w:rsidR="007071E3">
        <w:t>RRCConnectionSetupComplete</w:t>
      </w:r>
      <w:proofErr w:type="spellEnd"/>
      <w:r w:rsidR="007071E3">
        <w:t xml:space="preserve"> </w:t>
      </w:r>
      <w:r w:rsidR="009E6BFB">
        <w:t xml:space="preserve">shall be used for SRB1 and SRB2, see </w:t>
      </w:r>
      <w:r w:rsidR="0092349A">
        <w:fldChar w:fldCharType="begin"/>
      </w:r>
      <w:r w:rsidR="0092349A">
        <w:instrText xml:space="preserve"> REF _Ref494290074 \h </w:instrText>
      </w:r>
      <w:r w:rsidR="0092349A">
        <w:fldChar w:fldCharType="separate"/>
      </w:r>
      <w:r w:rsidR="0092349A">
        <w:t xml:space="preserve">Figure </w:t>
      </w:r>
      <w:r w:rsidR="0092349A">
        <w:rPr>
          <w:noProof/>
        </w:rPr>
        <w:t>2</w:t>
      </w:r>
      <w:r w:rsidR="0092349A">
        <w:noBreakHyphen/>
      </w:r>
      <w:r w:rsidR="0092349A">
        <w:rPr>
          <w:noProof/>
        </w:rPr>
        <w:t>2</w:t>
      </w:r>
      <w:r w:rsidR="0092349A">
        <w:fldChar w:fldCharType="end"/>
      </w:r>
      <w:r w:rsidR="0092349A">
        <w:t>.</w:t>
      </w:r>
    </w:p>
    <w:p w14:paraId="541E19F6" w14:textId="394317F1" w:rsidR="009E6BFB" w:rsidRDefault="006C2E8D" w:rsidP="00180EA0">
      <w:pPr>
        <w:pStyle w:val="BodyText"/>
        <w:jc w:val="center"/>
        <w:rPr>
          <w:sz w:val="22"/>
          <w:szCs w:val="22"/>
        </w:rPr>
      </w:pPr>
      <w:r>
        <w:rPr>
          <w:noProof/>
          <w:sz w:val="22"/>
          <w:szCs w:val="22"/>
          <w:lang w:val="fi-FI" w:eastAsia="fi-FI"/>
        </w:rPr>
        <w:drawing>
          <wp:inline distT="0" distB="0" distL="0" distR="0" wp14:anchorId="3DC38C86" wp14:editId="2BC7D77F">
            <wp:extent cx="2769127" cy="2982822"/>
            <wp:effectExtent l="0" t="0" r="0" b="825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7052" cy="29913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116DB0" w14:textId="12881EC2" w:rsidR="009E6BFB" w:rsidRPr="0025322A" w:rsidRDefault="009E6BFB" w:rsidP="00180EA0">
      <w:pPr>
        <w:pStyle w:val="Caption"/>
        <w:rPr>
          <w:sz w:val="22"/>
          <w:szCs w:val="22"/>
        </w:rPr>
      </w:pPr>
      <w:bookmarkStart w:id="2" w:name="_Ref494290074"/>
      <w:r>
        <w:t xml:space="preserve">Figure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noBreakHyphen/>
      </w:r>
      <w:r>
        <w:fldChar w:fldCharType="begin"/>
      </w:r>
      <w:r>
        <w:instrText xml:space="preserve"> SEQ Figure \* ARABIC \s 1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>
        <w:t xml:space="preserve"> Proposal for SRB PDCP version for connection establishment</w:t>
      </w:r>
    </w:p>
    <w:p w14:paraId="55616D86" w14:textId="72986F06" w:rsidR="00050BBE" w:rsidRPr="00050BBE" w:rsidRDefault="000E4A9D" w:rsidP="00050BBE">
      <w:pPr>
        <w:rPr>
          <w:lang w:val="en-US"/>
        </w:rPr>
      </w:pPr>
      <w:r>
        <w:rPr>
          <w:lang w:val="en-US"/>
        </w:rPr>
        <w:t xml:space="preserve">Note that even if SRB3 which uses NR PDCP is deployed, we think it </w:t>
      </w:r>
      <w:r w:rsidR="003F3919">
        <w:rPr>
          <w:lang w:val="en-US"/>
        </w:rPr>
        <w:t xml:space="preserve">is </w:t>
      </w:r>
      <w:r>
        <w:rPr>
          <w:lang w:val="en-US"/>
        </w:rPr>
        <w:t xml:space="preserve">beneficial to support the case with LTE PDCP for SRB1 and SRB2. </w:t>
      </w:r>
      <w:r w:rsidR="00AD3BC7">
        <w:rPr>
          <w:lang w:val="en-US"/>
        </w:rPr>
        <w:t xml:space="preserve">For example, if the </w:t>
      </w:r>
      <w:r w:rsidR="00660CA6">
        <w:rPr>
          <w:lang w:val="en-US"/>
        </w:rPr>
        <w:t xml:space="preserve">UE </w:t>
      </w:r>
      <w:r w:rsidR="00847249">
        <w:rPr>
          <w:lang w:val="en-US"/>
        </w:rPr>
        <w:t>i</w:t>
      </w:r>
      <w:r w:rsidR="003A2D0D">
        <w:rPr>
          <w:lang w:val="en-US"/>
        </w:rPr>
        <w:t>s configured</w:t>
      </w:r>
      <w:r w:rsidR="00847249">
        <w:rPr>
          <w:lang w:val="en-US"/>
        </w:rPr>
        <w:t xml:space="preserve"> with LTE</w:t>
      </w:r>
      <w:r w:rsidR="00AA45D5">
        <w:rPr>
          <w:lang w:val="en-US"/>
        </w:rPr>
        <w:t xml:space="preserve"> </w:t>
      </w:r>
      <w:r w:rsidR="00847249">
        <w:rPr>
          <w:lang w:val="en-US"/>
        </w:rPr>
        <w:t xml:space="preserve">PDCP for SRB1 and SRB2, and </w:t>
      </w:r>
      <w:r w:rsidR="00660CA6">
        <w:rPr>
          <w:lang w:val="en-US"/>
        </w:rPr>
        <w:t xml:space="preserve">moves out the </w:t>
      </w:r>
      <w:r>
        <w:rPr>
          <w:lang w:val="en-US"/>
        </w:rPr>
        <w:t>EN-DC coverage</w:t>
      </w:r>
      <w:r w:rsidR="00660CA6">
        <w:rPr>
          <w:lang w:val="en-US"/>
        </w:rPr>
        <w:t xml:space="preserve"> to a</w:t>
      </w:r>
      <w:r w:rsidR="00396187">
        <w:rPr>
          <w:lang w:val="en-US"/>
        </w:rPr>
        <w:t>n area with</w:t>
      </w:r>
      <w:r w:rsidR="00660CA6">
        <w:rPr>
          <w:lang w:val="en-US"/>
        </w:rPr>
        <w:t xml:space="preserve"> legacy </w:t>
      </w:r>
      <w:proofErr w:type="spellStart"/>
      <w:r w:rsidR="00660CA6">
        <w:rPr>
          <w:lang w:val="en-US"/>
        </w:rPr>
        <w:t>eNB</w:t>
      </w:r>
      <w:proofErr w:type="spellEnd"/>
      <w:r w:rsidR="00660CA6">
        <w:rPr>
          <w:lang w:val="en-US"/>
        </w:rPr>
        <w:t xml:space="preserve"> </w:t>
      </w:r>
      <w:r w:rsidR="00396187">
        <w:rPr>
          <w:lang w:val="en-US"/>
        </w:rPr>
        <w:t>only coverage</w:t>
      </w:r>
      <w:r w:rsidR="00AA7FDE">
        <w:rPr>
          <w:lang w:val="en-US"/>
        </w:rPr>
        <w:t>,</w:t>
      </w:r>
      <w:r w:rsidR="00396187">
        <w:rPr>
          <w:lang w:val="en-US"/>
        </w:rPr>
        <w:t xml:space="preserve"> </w:t>
      </w:r>
      <w:r w:rsidR="00660CA6">
        <w:rPr>
          <w:lang w:val="en-US"/>
        </w:rPr>
        <w:t xml:space="preserve">there is no need for a PDCP </w:t>
      </w:r>
      <w:r w:rsidR="001C41C0">
        <w:rPr>
          <w:lang w:val="en-US"/>
        </w:rPr>
        <w:t xml:space="preserve">version </w:t>
      </w:r>
      <w:r w:rsidR="00660CA6">
        <w:rPr>
          <w:lang w:val="en-US"/>
        </w:rPr>
        <w:t>switch for the SRB1 and SRB2.</w:t>
      </w:r>
      <w:r>
        <w:rPr>
          <w:lang w:val="en-US"/>
        </w:rPr>
        <w:t xml:space="preserve"> </w:t>
      </w:r>
    </w:p>
    <w:p w14:paraId="7DABD4E3" w14:textId="5563605A" w:rsidR="00426187" w:rsidRPr="00CE0424" w:rsidRDefault="00937143" w:rsidP="00877E3A">
      <w:pPr>
        <w:pStyle w:val="Proposal"/>
      </w:pPr>
      <w:bookmarkStart w:id="3" w:name="_Toc494285341"/>
      <w:bookmarkStart w:id="4" w:name="_Toc494180264"/>
      <w:bookmarkStart w:id="5" w:name="_Toc493494309"/>
      <w:bookmarkStart w:id="6" w:name="_Toc494285744"/>
      <w:bookmarkEnd w:id="3"/>
      <w:r>
        <w:lastRenderedPageBreak/>
        <w:t xml:space="preserve">Use same PDCP version for </w:t>
      </w:r>
      <w:r w:rsidR="00076FDC">
        <w:t>SRB1 and SRB2</w:t>
      </w:r>
      <w:r w:rsidR="00E456E0">
        <w:t>.</w:t>
      </w:r>
      <w:bookmarkEnd w:id="4"/>
      <w:bookmarkEnd w:id="5"/>
      <w:bookmarkEnd w:id="6"/>
    </w:p>
    <w:p w14:paraId="3476EA8C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9CB1E54" w14:textId="77777777" w:rsidR="00244BC3" w:rsidRDefault="00244BC3" w:rsidP="00244BC3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1D2DAB29" w14:textId="135665A9" w:rsidR="00244BC3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244BC3">
        <w:t>Proposal 1</w:t>
      </w:r>
      <w:r w:rsidR="00244BC3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244BC3">
        <w:t>Use same PDCP version for SRB1 and SRB2.</w:t>
      </w:r>
    </w:p>
    <w:p w14:paraId="0E586B90" w14:textId="68EF0F15" w:rsidR="00076FDC" w:rsidRPr="00076FDC" w:rsidRDefault="008E065E" w:rsidP="00180EA0">
      <w:r>
        <w:rPr>
          <w:b/>
          <w:bCs/>
        </w:rPr>
        <w:fldChar w:fldCharType="end"/>
      </w:r>
    </w:p>
    <w:p w14:paraId="09A95EF5" w14:textId="165FD51E" w:rsidR="00271BF1" w:rsidRDefault="00271BF1" w:rsidP="00180EA0">
      <w:pPr>
        <w:pStyle w:val="Heading1"/>
      </w:pPr>
      <w:r>
        <w:t>Annex: Agreements</w:t>
      </w:r>
    </w:p>
    <w:p w14:paraId="28DB5AAC" w14:textId="48CF6F87" w:rsidR="00AA5C0D" w:rsidRDefault="00AA5C0D" w:rsidP="00AA5C0D">
      <w:pPr>
        <w:pStyle w:val="3GPPHeader"/>
        <w:spacing w:after="60"/>
        <w:rPr>
          <w:b w:val="0"/>
          <w:sz w:val="20"/>
          <w:lang w:val="en-US"/>
        </w:rPr>
      </w:pPr>
      <w:r>
        <w:rPr>
          <w:b w:val="0"/>
          <w:sz w:val="20"/>
          <w:lang w:val="en-US"/>
        </w:rPr>
        <w:t>At RAN #99:</w:t>
      </w:r>
    </w:p>
    <w:p w14:paraId="02322E49" w14:textId="77777777" w:rsidR="00AA5C0D" w:rsidRDefault="00AA5C0D" w:rsidP="00AA5C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Agreements for EN-DC </w:t>
      </w:r>
    </w:p>
    <w:p w14:paraId="5A266A07" w14:textId="77777777" w:rsidR="00AA5C0D" w:rsidRDefault="00AA5C0D" w:rsidP="00AA5C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>Working assumption of the last meeting is confirmed as an agreement: For MCG bearer, either LTE or NR PDCP can be used, configurable by the network.</w:t>
      </w:r>
    </w:p>
    <w:p w14:paraId="0EBE81A3" w14:textId="77777777" w:rsidR="00AA5C0D" w:rsidRDefault="00AA5C0D" w:rsidP="00AA5C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1a</w:t>
      </w:r>
      <w:r>
        <w:tab/>
        <w:t>EN-DC capable UE without EN-DC operation configured can be configured with NR PDCP version for SRBs and DRBs.</w:t>
      </w:r>
    </w:p>
    <w:p w14:paraId="3D8014B2" w14:textId="77777777" w:rsidR="00AA5C0D" w:rsidRDefault="00AA5C0D" w:rsidP="00AA5C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2: </w:t>
      </w:r>
      <w:r>
        <w:tab/>
        <w:t xml:space="preserve">NR-PDCP is used for ‘MCG split or duplicate SRB’. </w:t>
      </w:r>
    </w:p>
    <w:p w14:paraId="75A6B944" w14:textId="77777777" w:rsidR="00AA5C0D" w:rsidRDefault="00AA5C0D" w:rsidP="00AA5C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3:</w:t>
      </w:r>
      <w:r>
        <w:tab/>
      </w:r>
      <w:proofErr w:type="gramStart"/>
      <w:r w:rsidRPr="00CB27AB">
        <w:rPr>
          <w:highlight w:val="yellow"/>
        </w:rPr>
        <w:t>Non split</w:t>
      </w:r>
      <w:proofErr w:type="gramEnd"/>
      <w:r w:rsidRPr="00CB27AB">
        <w:rPr>
          <w:highlight w:val="yellow"/>
        </w:rPr>
        <w:t xml:space="preserve"> SRB1 and 2 can be transmitted over either LTE-PDCP or NR-PDCP, which is configurable by network (at least after initial connection establishment).</w:t>
      </w:r>
      <w:r>
        <w:t xml:space="preserve"> </w:t>
      </w:r>
    </w:p>
    <w:p w14:paraId="181E6648" w14:textId="77777777" w:rsidR="00AA5C0D" w:rsidRDefault="00AA5C0D" w:rsidP="00AA5C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B27AB">
        <w:rPr>
          <w:highlight w:val="yellow"/>
        </w:rPr>
        <w:t>FFS whether SRB1 and SRB2 need to be configured with the same PDCP type (to be concluded in stage 3).</w:t>
      </w:r>
    </w:p>
    <w:p w14:paraId="6146A64E" w14:textId="77777777" w:rsidR="00AA5C0D" w:rsidRDefault="00AA5C0D" w:rsidP="00AA5C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4: </w:t>
      </w:r>
      <w:r>
        <w:tab/>
        <w:t>LTE-PDCP is used for SRB1 at the initial connection establishment from idle state. (I.e. no additional optimization to support NR-PDCP for SRB1 for idle to connected state transition)</w:t>
      </w:r>
    </w:p>
    <w:p w14:paraId="6E66E97B" w14:textId="77777777" w:rsidR="00AA5C0D" w:rsidRDefault="00AA5C0D" w:rsidP="00AA5C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5:</w:t>
      </w:r>
      <w:r>
        <w:tab/>
        <w:t>The PDCP version change (release of old PDCP and establish of new PDCP) of SRBs can be supported via:</w:t>
      </w:r>
    </w:p>
    <w:p w14:paraId="7D180A24" w14:textId="77777777" w:rsidR="00AA5C0D" w:rsidRDefault="00AA5C0D" w:rsidP="00AA5C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i</w:t>
      </w:r>
      <w:proofErr w:type="gramStart"/>
      <w:r>
        <w:t>/  handover</w:t>
      </w:r>
      <w:proofErr w:type="gramEnd"/>
      <w:r>
        <w:t xml:space="preserve"> procedure (reconfiguration with mobility); and </w:t>
      </w:r>
    </w:p>
    <w:p w14:paraId="1E4A0E07" w14:textId="77777777" w:rsidR="00AA5C0D" w:rsidRDefault="00AA5C0D" w:rsidP="00AA5C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ii/ reconfiguration without </w:t>
      </w:r>
      <w:proofErr w:type="spellStart"/>
      <w:r>
        <w:t>mobilityControlInfo</w:t>
      </w:r>
      <w:proofErr w:type="spellEnd"/>
      <w:r>
        <w:t xml:space="preserve"> (when network implementation is sure there is no UL data in buffer). No user plane actions beyond release and establish of PDCP are to be specified for this case.</w:t>
      </w:r>
    </w:p>
    <w:p w14:paraId="1A08DB44" w14:textId="77777777" w:rsidR="00AA5C0D" w:rsidRDefault="00AA5C0D" w:rsidP="00AA5C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</w:t>
      </w:r>
      <w:r>
        <w:tab/>
        <w:t>EN-DC operation should support a single reconfiguration procedure for bearer type change between MCG to/from split bearer and MCG to/from SCG bearer, when MCG bearer is configured with NR PDCP (before and after the bearer type change).</w:t>
      </w:r>
    </w:p>
    <w:p w14:paraId="60D0866F" w14:textId="77777777" w:rsidR="00AA5C0D" w:rsidRDefault="00AA5C0D" w:rsidP="00AA5C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</w:t>
      </w:r>
      <w:r>
        <w:tab/>
        <w:t>EN-DC operation where MCG bearer is configured with LTE PDCP, then direct bearer type change of such MCG bearer to split bearer or SCG bearer is performed is FFS.</w:t>
      </w:r>
    </w:p>
    <w:p w14:paraId="3AC23C26" w14:textId="77777777" w:rsidR="00AA5C0D" w:rsidRPr="00CB27AB" w:rsidRDefault="00AA5C0D" w:rsidP="00AA5C0D">
      <w:pPr>
        <w:pStyle w:val="3GPPHeader"/>
        <w:spacing w:after="60"/>
        <w:rPr>
          <w:b w:val="0"/>
          <w:sz w:val="20"/>
        </w:rPr>
      </w:pPr>
    </w:p>
    <w:p w14:paraId="6B51088B" w14:textId="77777777" w:rsidR="00271BF1" w:rsidRPr="00271BF1" w:rsidRDefault="00271BF1" w:rsidP="00AA5C0D"/>
    <w:p w14:paraId="4F6033BF" w14:textId="77777777" w:rsidR="00F507D1" w:rsidRPr="00CE0424" w:rsidRDefault="00F507D1" w:rsidP="00CE0424">
      <w:pPr>
        <w:pStyle w:val="Heading1"/>
      </w:pPr>
      <w:bookmarkStart w:id="7" w:name="_In-sequence_SDU_delivery"/>
      <w:bookmarkEnd w:id="7"/>
      <w:r w:rsidRPr="00CE0424">
        <w:t>References</w:t>
      </w:r>
      <w:bookmarkStart w:id="8" w:name="_GoBack"/>
      <w:bookmarkEnd w:id="8"/>
    </w:p>
    <w:p w14:paraId="761308DF" w14:textId="471F3D7C" w:rsidR="003A7EF3" w:rsidRPr="005B525A" w:rsidRDefault="008046D5" w:rsidP="00FD78FB">
      <w:pPr>
        <w:pStyle w:val="Reference"/>
      </w:pPr>
      <w:bookmarkStart w:id="9" w:name="_Ref174151459"/>
      <w:bookmarkStart w:id="10" w:name="_Ref189809556"/>
      <w:r w:rsidRPr="005B525A">
        <w:rPr>
          <w:rFonts w:cs="Arial"/>
        </w:rPr>
        <w:t>R2-1708018, SRB PDCP aspects in EN-DC</w:t>
      </w:r>
      <w:r w:rsidRPr="005B525A">
        <w:t xml:space="preserve">, </w:t>
      </w:r>
      <w:r w:rsidRPr="005B525A">
        <w:rPr>
          <w:rFonts w:cs="Arial"/>
        </w:rPr>
        <w:t>Ericsson</w:t>
      </w:r>
      <w:r w:rsidRPr="005B525A">
        <w:t xml:space="preserve">, </w:t>
      </w:r>
      <w:r w:rsidRPr="005B525A">
        <w:rPr>
          <w:rFonts w:cs="Arial"/>
        </w:rPr>
        <w:t>3GPP TSG-RAN WG2 #99, Berlin, Germany, 21st – 25th August 2017</w:t>
      </w:r>
      <w:bookmarkEnd w:id="9"/>
      <w:bookmarkEnd w:id="10"/>
    </w:p>
    <w:sectPr w:rsidR="003A7EF3" w:rsidRPr="005B525A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FF1B37" w14:textId="77777777" w:rsidR="00554AB5" w:rsidRDefault="00554AB5">
      <w:r>
        <w:separator/>
      </w:r>
    </w:p>
  </w:endnote>
  <w:endnote w:type="continuationSeparator" w:id="0">
    <w:p w14:paraId="3D4513F8" w14:textId="77777777" w:rsidR="00554AB5" w:rsidRDefault="00554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SimSun"/>
    <w:panose1 w:val="02010600030101010101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A8DA3" w14:textId="46B74056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B525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B525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E59A85" w14:textId="77777777" w:rsidR="00554AB5" w:rsidRDefault="00554AB5">
      <w:r>
        <w:separator/>
      </w:r>
    </w:p>
  </w:footnote>
  <w:footnote w:type="continuationSeparator" w:id="0">
    <w:p w14:paraId="4301BB68" w14:textId="77777777" w:rsidR="00554AB5" w:rsidRDefault="00554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C9B241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8FCDA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171288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EA6CC0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ED71EE"/>
    <w:multiLevelType w:val="hybridMultilevel"/>
    <w:tmpl w:val="0574B63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74E7B"/>
    <w:multiLevelType w:val="hybridMultilevel"/>
    <w:tmpl w:val="350C59D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5"/>
  </w:num>
  <w:num w:numId="16">
    <w:abstractNumId w:val="14"/>
  </w:num>
  <w:num w:numId="17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26E"/>
    <w:rsid w:val="000006E1"/>
    <w:rsid w:val="00002A37"/>
    <w:rsid w:val="000039F4"/>
    <w:rsid w:val="00005696"/>
    <w:rsid w:val="00006446"/>
    <w:rsid w:val="00006896"/>
    <w:rsid w:val="00007CDC"/>
    <w:rsid w:val="00011B28"/>
    <w:rsid w:val="00012F2B"/>
    <w:rsid w:val="00014C83"/>
    <w:rsid w:val="00015D15"/>
    <w:rsid w:val="000207EA"/>
    <w:rsid w:val="0002564D"/>
    <w:rsid w:val="00025ECA"/>
    <w:rsid w:val="0003053B"/>
    <w:rsid w:val="000325B8"/>
    <w:rsid w:val="00034C15"/>
    <w:rsid w:val="00036BA1"/>
    <w:rsid w:val="000422E2"/>
    <w:rsid w:val="00042F22"/>
    <w:rsid w:val="000444EF"/>
    <w:rsid w:val="00050BBE"/>
    <w:rsid w:val="000528D1"/>
    <w:rsid w:val="00052A07"/>
    <w:rsid w:val="000534E3"/>
    <w:rsid w:val="0005606A"/>
    <w:rsid w:val="00057117"/>
    <w:rsid w:val="000578B2"/>
    <w:rsid w:val="000616E7"/>
    <w:rsid w:val="0006487E"/>
    <w:rsid w:val="00065E1A"/>
    <w:rsid w:val="00071172"/>
    <w:rsid w:val="00076FDC"/>
    <w:rsid w:val="00077BC1"/>
    <w:rsid w:val="00077E5F"/>
    <w:rsid w:val="0008036A"/>
    <w:rsid w:val="00080A12"/>
    <w:rsid w:val="00081AE6"/>
    <w:rsid w:val="000855EB"/>
    <w:rsid w:val="00085B52"/>
    <w:rsid w:val="000866F2"/>
    <w:rsid w:val="00086CF9"/>
    <w:rsid w:val="0009009F"/>
    <w:rsid w:val="00091557"/>
    <w:rsid w:val="000924C1"/>
    <w:rsid w:val="000924F0"/>
    <w:rsid w:val="00092E6B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B6D82"/>
    <w:rsid w:val="000C143E"/>
    <w:rsid w:val="000C165A"/>
    <w:rsid w:val="000C2E19"/>
    <w:rsid w:val="000D0D07"/>
    <w:rsid w:val="000D4797"/>
    <w:rsid w:val="000E0527"/>
    <w:rsid w:val="000E1E92"/>
    <w:rsid w:val="000E3C03"/>
    <w:rsid w:val="000E4A9D"/>
    <w:rsid w:val="000E6FDC"/>
    <w:rsid w:val="000F06D6"/>
    <w:rsid w:val="000F0EB1"/>
    <w:rsid w:val="000F1106"/>
    <w:rsid w:val="000F3BE9"/>
    <w:rsid w:val="000F3F6C"/>
    <w:rsid w:val="000F6DF3"/>
    <w:rsid w:val="000F7DFE"/>
    <w:rsid w:val="001005FF"/>
    <w:rsid w:val="00102FCE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5277"/>
    <w:rsid w:val="00126B4A"/>
    <w:rsid w:val="00132FD0"/>
    <w:rsid w:val="001344C0"/>
    <w:rsid w:val="001346FA"/>
    <w:rsid w:val="00134DAE"/>
    <w:rsid w:val="00135252"/>
    <w:rsid w:val="00137AB5"/>
    <w:rsid w:val="00137F0B"/>
    <w:rsid w:val="00141AD6"/>
    <w:rsid w:val="00151E23"/>
    <w:rsid w:val="001526E0"/>
    <w:rsid w:val="00154360"/>
    <w:rsid w:val="001551B5"/>
    <w:rsid w:val="001612BF"/>
    <w:rsid w:val="001659C1"/>
    <w:rsid w:val="00173A8E"/>
    <w:rsid w:val="00174423"/>
    <w:rsid w:val="00177795"/>
    <w:rsid w:val="00180EA0"/>
    <w:rsid w:val="0018143F"/>
    <w:rsid w:val="00190AC1"/>
    <w:rsid w:val="0019107A"/>
    <w:rsid w:val="0019341A"/>
    <w:rsid w:val="00197DF9"/>
    <w:rsid w:val="001A0B15"/>
    <w:rsid w:val="001A1987"/>
    <w:rsid w:val="001A2564"/>
    <w:rsid w:val="001A56EE"/>
    <w:rsid w:val="001A6173"/>
    <w:rsid w:val="001A6CBA"/>
    <w:rsid w:val="001B0D97"/>
    <w:rsid w:val="001B5A5D"/>
    <w:rsid w:val="001C1CE5"/>
    <w:rsid w:val="001C3D2A"/>
    <w:rsid w:val="001C41C0"/>
    <w:rsid w:val="001D51BA"/>
    <w:rsid w:val="001D6342"/>
    <w:rsid w:val="001D6D53"/>
    <w:rsid w:val="001E58E2"/>
    <w:rsid w:val="001E6DB9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C8A"/>
    <w:rsid w:val="00214DA8"/>
    <w:rsid w:val="00215423"/>
    <w:rsid w:val="002158FA"/>
    <w:rsid w:val="00220600"/>
    <w:rsid w:val="002224DB"/>
    <w:rsid w:val="0022393F"/>
    <w:rsid w:val="00223FCB"/>
    <w:rsid w:val="002252C3"/>
    <w:rsid w:val="00225C54"/>
    <w:rsid w:val="00230765"/>
    <w:rsid w:val="00230FDD"/>
    <w:rsid w:val="002319E4"/>
    <w:rsid w:val="00235632"/>
    <w:rsid w:val="00235872"/>
    <w:rsid w:val="00240D3E"/>
    <w:rsid w:val="00241559"/>
    <w:rsid w:val="002435B3"/>
    <w:rsid w:val="00244BC3"/>
    <w:rsid w:val="00245791"/>
    <w:rsid w:val="002458EB"/>
    <w:rsid w:val="002500C8"/>
    <w:rsid w:val="00250841"/>
    <w:rsid w:val="0025312C"/>
    <w:rsid w:val="0025322A"/>
    <w:rsid w:val="00256492"/>
    <w:rsid w:val="00257543"/>
    <w:rsid w:val="00260819"/>
    <w:rsid w:val="002617E7"/>
    <w:rsid w:val="00264228"/>
    <w:rsid w:val="00264334"/>
    <w:rsid w:val="0026473E"/>
    <w:rsid w:val="00266214"/>
    <w:rsid w:val="00267C83"/>
    <w:rsid w:val="0027144F"/>
    <w:rsid w:val="00271BF1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6FF2"/>
    <w:rsid w:val="0029777D"/>
    <w:rsid w:val="002A055E"/>
    <w:rsid w:val="002A1D4E"/>
    <w:rsid w:val="002A26B4"/>
    <w:rsid w:val="002A2869"/>
    <w:rsid w:val="002A4989"/>
    <w:rsid w:val="002A7444"/>
    <w:rsid w:val="002B24D6"/>
    <w:rsid w:val="002B3E55"/>
    <w:rsid w:val="002B7F83"/>
    <w:rsid w:val="002C41E6"/>
    <w:rsid w:val="002C546E"/>
    <w:rsid w:val="002C61FE"/>
    <w:rsid w:val="002C7E50"/>
    <w:rsid w:val="002D071A"/>
    <w:rsid w:val="002D34B2"/>
    <w:rsid w:val="002D601D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268BE"/>
    <w:rsid w:val="00331751"/>
    <w:rsid w:val="00334579"/>
    <w:rsid w:val="00335858"/>
    <w:rsid w:val="00336BDA"/>
    <w:rsid w:val="003371C3"/>
    <w:rsid w:val="00342BD7"/>
    <w:rsid w:val="00343A07"/>
    <w:rsid w:val="00346DB5"/>
    <w:rsid w:val="003477B1"/>
    <w:rsid w:val="00353A7D"/>
    <w:rsid w:val="0035491B"/>
    <w:rsid w:val="00357380"/>
    <w:rsid w:val="003602D9"/>
    <w:rsid w:val="003604CE"/>
    <w:rsid w:val="00365A94"/>
    <w:rsid w:val="00370E47"/>
    <w:rsid w:val="003742AC"/>
    <w:rsid w:val="00377CE1"/>
    <w:rsid w:val="00385BF0"/>
    <w:rsid w:val="003939FF"/>
    <w:rsid w:val="00396187"/>
    <w:rsid w:val="003A2223"/>
    <w:rsid w:val="003A2A0F"/>
    <w:rsid w:val="003A2D0D"/>
    <w:rsid w:val="003A4315"/>
    <w:rsid w:val="003A45A1"/>
    <w:rsid w:val="003A5B0A"/>
    <w:rsid w:val="003A6BAC"/>
    <w:rsid w:val="003A76A4"/>
    <w:rsid w:val="003A7EF3"/>
    <w:rsid w:val="003B159C"/>
    <w:rsid w:val="003B369F"/>
    <w:rsid w:val="003B36A3"/>
    <w:rsid w:val="003B460B"/>
    <w:rsid w:val="003B535B"/>
    <w:rsid w:val="003B7FE5"/>
    <w:rsid w:val="003C11C8"/>
    <w:rsid w:val="003C2702"/>
    <w:rsid w:val="003C7806"/>
    <w:rsid w:val="003D109F"/>
    <w:rsid w:val="003D2478"/>
    <w:rsid w:val="003D3462"/>
    <w:rsid w:val="003D3C45"/>
    <w:rsid w:val="003D5B1F"/>
    <w:rsid w:val="003E15FA"/>
    <w:rsid w:val="003E55E4"/>
    <w:rsid w:val="003E670C"/>
    <w:rsid w:val="003E74E3"/>
    <w:rsid w:val="003F05C7"/>
    <w:rsid w:val="003F2CD4"/>
    <w:rsid w:val="003F3919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2D77"/>
    <w:rsid w:val="00413AAC"/>
    <w:rsid w:val="00421105"/>
    <w:rsid w:val="004242F4"/>
    <w:rsid w:val="00426187"/>
    <w:rsid w:val="00427248"/>
    <w:rsid w:val="00427F16"/>
    <w:rsid w:val="004360A8"/>
    <w:rsid w:val="00437447"/>
    <w:rsid w:val="00441A92"/>
    <w:rsid w:val="00444F56"/>
    <w:rsid w:val="00446488"/>
    <w:rsid w:val="004517AA"/>
    <w:rsid w:val="00451F52"/>
    <w:rsid w:val="0045240C"/>
    <w:rsid w:val="00452CAC"/>
    <w:rsid w:val="00457565"/>
    <w:rsid w:val="00457B71"/>
    <w:rsid w:val="004669E2"/>
    <w:rsid w:val="00470C31"/>
    <w:rsid w:val="004734D0"/>
    <w:rsid w:val="0047553C"/>
    <w:rsid w:val="0047556B"/>
    <w:rsid w:val="00477768"/>
    <w:rsid w:val="00492BC5"/>
    <w:rsid w:val="00494A38"/>
    <w:rsid w:val="00495B61"/>
    <w:rsid w:val="004964F1"/>
    <w:rsid w:val="004A16BC"/>
    <w:rsid w:val="004A2B94"/>
    <w:rsid w:val="004B2357"/>
    <w:rsid w:val="004B242A"/>
    <w:rsid w:val="004B7C0C"/>
    <w:rsid w:val="004C1CC1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3CD"/>
    <w:rsid w:val="005116F9"/>
    <w:rsid w:val="005153A7"/>
    <w:rsid w:val="005219CF"/>
    <w:rsid w:val="00533B9D"/>
    <w:rsid w:val="00533D34"/>
    <w:rsid w:val="00534B59"/>
    <w:rsid w:val="00536759"/>
    <w:rsid w:val="00537C62"/>
    <w:rsid w:val="00546970"/>
    <w:rsid w:val="00554AB5"/>
    <w:rsid w:val="00554E19"/>
    <w:rsid w:val="00555932"/>
    <w:rsid w:val="00557BC1"/>
    <w:rsid w:val="0056121F"/>
    <w:rsid w:val="0056427F"/>
    <w:rsid w:val="00572505"/>
    <w:rsid w:val="00574E7D"/>
    <w:rsid w:val="00582809"/>
    <w:rsid w:val="0058798C"/>
    <w:rsid w:val="005900FA"/>
    <w:rsid w:val="005935A4"/>
    <w:rsid w:val="005948C2"/>
    <w:rsid w:val="00595DCA"/>
    <w:rsid w:val="0059779B"/>
    <w:rsid w:val="005A0B6D"/>
    <w:rsid w:val="005A209A"/>
    <w:rsid w:val="005A662D"/>
    <w:rsid w:val="005B35D7"/>
    <w:rsid w:val="005B392A"/>
    <w:rsid w:val="005B3AA3"/>
    <w:rsid w:val="005B525A"/>
    <w:rsid w:val="005B591A"/>
    <w:rsid w:val="005B6F14"/>
    <w:rsid w:val="005B6F83"/>
    <w:rsid w:val="005C74FB"/>
    <w:rsid w:val="005D1602"/>
    <w:rsid w:val="005E385F"/>
    <w:rsid w:val="005E5B81"/>
    <w:rsid w:val="005F008C"/>
    <w:rsid w:val="005F2CB1"/>
    <w:rsid w:val="005F3025"/>
    <w:rsid w:val="005F39ED"/>
    <w:rsid w:val="005F618C"/>
    <w:rsid w:val="005F70BD"/>
    <w:rsid w:val="0060283C"/>
    <w:rsid w:val="00604F14"/>
    <w:rsid w:val="00611B83"/>
    <w:rsid w:val="00613257"/>
    <w:rsid w:val="00615C84"/>
    <w:rsid w:val="00620A71"/>
    <w:rsid w:val="00620D80"/>
    <w:rsid w:val="006234A6"/>
    <w:rsid w:val="00630001"/>
    <w:rsid w:val="00630A80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74D1"/>
    <w:rsid w:val="00650AB9"/>
    <w:rsid w:val="00651C2B"/>
    <w:rsid w:val="00655733"/>
    <w:rsid w:val="00655ACD"/>
    <w:rsid w:val="00656A92"/>
    <w:rsid w:val="00656DDE"/>
    <w:rsid w:val="0066011D"/>
    <w:rsid w:val="006607C0"/>
    <w:rsid w:val="00660CA6"/>
    <w:rsid w:val="006613A6"/>
    <w:rsid w:val="006627A2"/>
    <w:rsid w:val="006634E6"/>
    <w:rsid w:val="006655EE"/>
    <w:rsid w:val="00665EE9"/>
    <w:rsid w:val="00666061"/>
    <w:rsid w:val="00667EE7"/>
    <w:rsid w:val="00670922"/>
    <w:rsid w:val="00670BE1"/>
    <w:rsid w:val="0067218F"/>
    <w:rsid w:val="00673CE6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060"/>
    <w:rsid w:val="006A697B"/>
    <w:rsid w:val="006A7AFF"/>
    <w:rsid w:val="006B1816"/>
    <w:rsid w:val="006B2099"/>
    <w:rsid w:val="006B2C55"/>
    <w:rsid w:val="006B50CF"/>
    <w:rsid w:val="006C03B8"/>
    <w:rsid w:val="006C2E8D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81F"/>
    <w:rsid w:val="006F58D4"/>
    <w:rsid w:val="006F6FAB"/>
    <w:rsid w:val="00701E89"/>
    <w:rsid w:val="0070346E"/>
    <w:rsid w:val="00703842"/>
    <w:rsid w:val="00704EDB"/>
    <w:rsid w:val="00706101"/>
    <w:rsid w:val="00707072"/>
    <w:rsid w:val="007071E3"/>
    <w:rsid w:val="00707D61"/>
    <w:rsid w:val="00712287"/>
    <w:rsid w:val="00712772"/>
    <w:rsid w:val="00713418"/>
    <w:rsid w:val="007148D3"/>
    <w:rsid w:val="00715B9A"/>
    <w:rsid w:val="00725BEE"/>
    <w:rsid w:val="00726EA6"/>
    <w:rsid w:val="00727208"/>
    <w:rsid w:val="00727680"/>
    <w:rsid w:val="007348B1"/>
    <w:rsid w:val="007362A6"/>
    <w:rsid w:val="00736D7D"/>
    <w:rsid w:val="0074068C"/>
    <w:rsid w:val="00740E58"/>
    <w:rsid w:val="007445A0"/>
    <w:rsid w:val="0074524B"/>
    <w:rsid w:val="00747D8B"/>
    <w:rsid w:val="00751228"/>
    <w:rsid w:val="00752FC1"/>
    <w:rsid w:val="007571E1"/>
    <w:rsid w:val="007604B2"/>
    <w:rsid w:val="00765281"/>
    <w:rsid w:val="007659CB"/>
    <w:rsid w:val="00766BAD"/>
    <w:rsid w:val="007717EA"/>
    <w:rsid w:val="007730BD"/>
    <w:rsid w:val="007755F2"/>
    <w:rsid w:val="00776971"/>
    <w:rsid w:val="00777EE9"/>
    <w:rsid w:val="0078076E"/>
    <w:rsid w:val="0078177E"/>
    <w:rsid w:val="0078304C"/>
    <w:rsid w:val="00783673"/>
    <w:rsid w:val="007853D3"/>
    <w:rsid w:val="00785490"/>
    <w:rsid w:val="007925EA"/>
    <w:rsid w:val="00792C79"/>
    <w:rsid w:val="00793CD8"/>
    <w:rsid w:val="007958B1"/>
    <w:rsid w:val="00795C92"/>
    <w:rsid w:val="00796231"/>
    <w:rsid w:val="007A1CB3"/>
    <w:rsid w:val="007A306F"/>
    <w:rsid w:val="007A36FF"/>
    <w:rsid w:val="007A43A6"/>
    <w:rsid w:val="007A50EF"/>
    <w:rsid w:val="007A58A6"/>
    <w:rsid w:val="007A5FA7"/>
    <w:rsid w:val="007B3D2D"/>
    <w:rsid w:val="007B50AE"/>
    <w:rsid w:val="007B51DF"/>
    <w:rsid w:val="007C05DD"/>
    <w:rsid w:val="007C22F1"/>
    <w:rsid w:val="007C3D18"/>
    <w:rsid w:val="007C60BF"/>
    <w:rsid w:val="007C6A07"/>
    <w:rsid w:val="007C75A1"/>
    <w:rsid w:val="007C77A5"/>
    <w:rsid w:val="007D04E5"/>
    <w:rsid w:val="007D269C"/>
    <w:rsid w:val="007D5901"/>
    <w:rsid w:val="007D7526"/>
    <w:rsid w:val="007E4610"/>
    <w:rsid w:val="007E4715"/>
    <w:rsid w:val="007E505B"/>
    <w:rsid w:val="007E7091"/>
    <w:rsid w:val="007F2DBF"/>
    <w:rsid w:val="00803FAE"/>
    <w:rsid w:val="008046D5"/>
    <w:rsid w:val="0080605F"/>
    <w:rsid w:val="0080706F"/>
    <w:rsid w:val="00807786"/>
    <w:rsid w:val="00811FCB"/>
    <w:rsid w:val="008158D6"/>
    <w:rsid w:val="00815CDA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47249"/>
    <w:rsid w:val="00854F97"/>
    <w:rsid w:val="00856911"/>
    <w:rsid w:val="008606D6"/>
    <w:rsid w:val="00865808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E3A"/>
    <w:rsid w:val="00877F18"/>
    <w:rsid w:val="0088315C"/>
    <w:rsid w:val="00892602"/>
    <w:rsid w:val="00894A88"/>
    <w:rsid w:val="00895386"/>
    <w:rsid w:val="008A21FF"/>
    <w:rsid w:val="008A2CE2"/>
    <w:rsid w:val="008A30AC"/>
    <w:rsid w:val="008A44B8"/>
    <w:rsid w:val="008A51A8"/>
    <w:rsid w:val="008A54C7"/>
    <w:rsid w:val="008A5A36"/>
    <w:rsid w:val="008A77D8"/>
    <w:rsid w:val="008B0483"/>
    <w:rsid w:val="008B120C"/>
    <w:rsid w:val="008B51A0"/>
    <w:rsid w:val="008B592A"/>
    <w:rsid w:val="008B5E79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3C"/>
    <w:rsid w:val="008D6D1A"/>
    <w:rsid w:val="008D6EDC"/>
    <w:rsid w:val="008D7A0A"/>
    <w:rsid w:val="008E065E"/>
    <w:rsid w:val="008E0927"/>
    <w:rsid w:val="008E1909"/>
    <w:rsid w:val="008F1EAB"/>
    <w:rsid w:val="008F33DC"/>
    <w:rsid w:val="008F477F"/>
    <w:rsid w:val="008F5172"/>
    <w:rsid w:val="009014BA"/>
    <w:rsid w:val="00902350"/>
    <w:rsid w:val="0090336B"/>
    <w:rsid w:val="009053AA"/>
    <w:rsid w:val="00906939"/>
    <w:rsid w:val="00910B7D"/>
    <w:rsid w:val="00911DFB"/>
    <w:rsid w:val="00912F7E"/>
    <w:rsid w:val="009139D9"/>
    <w:rsid w:val="0091457E"/>
    <w:rsid w:val="00914AD8"/>
    <w:rsid w:val="00914DB8"/>
    <w:rsid w:val="00916079"/>
    <w:rsid w:val="00917CE9"/>
    <w:rsid w:val="00920A6E"/>
    <w:rsid w:val="00920BF2"/>
    <w:rsid w:val="00922010"/>
    <w:rsid w:val="0092349A"/>
    <w:rsid w:val="00931BD9"/>
    <w:rsid w:val="009363DA"/>
    <w:rsid w:val="009368F3"/>
    <w:rsid w:val="00937143"/>
    <w:rsid w:val="0093725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614"/>
    <w:rsid w:val="009B1F30"/>
    <w:rsid w:val="009B3AC2"/>
    <w:rsid w:val="009B3F2A"/>
    <w:rsid w:val="009B4DF4"/>
    <w:rsid w:val="009B564E"/>
    <w:rsid w:val="009B7E87"/>
    <w:rsid w:val="009C403E"/>
    <w:rsid w:val="009C5B1A"/>
    <w:rsid w:val="009D0BE6"/>
    <w:rsid w:val="009D4FF0"/>
    <w:rsid w:val="009D703C"/>
    <w:rsid w:val="009D718B"/>
    <w:rsid w:val="009D718F"/>
    <w:rsid w:val="009E068F"/>
    <w:rsid w:val="009E14E0"/>
    <w:rsid w:val="009E35DB"/>
    <w:rsid w:val="009E47A3"/>
    <w:rsid w:val="009E6BFB"/>
    <w:rsid w:val="009F08F3"/>
    <w:rsid w:val="009F1977"/>
    <w:rsid w:val="009F344F"/>
    <w:rsid w:val="00A048A8"/>
    <w:rsid w:val="00A04F49"/>
    <w:rsid w:val="00A131DA"/>
    <w:rsid w:val="00A13E54"/>
    <w:rsid w:val="00A17F63"/>
    <w:rsid w:val="00A20187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063"/>
    <w:rsid w:val="00A45B74"/>
    <w:rsid w:val="00A51456"/>
    <w:rsid w:val="00A52E1D"/>
    <w:rsid w:val="00A55045"/>
    <w:rsid w:val="00A6018D"/>
    <w:rsid w:val="00A60F96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0DA7"/>
    <w:rsid w:val="00A8430E"/>
    <w:rsid w:val="00A90CB1"/>
    <w:rsid w:val="00A90E61"/>
    <w:rsid w:val="00A92879"/>
    <w:rsid w:val="00A9323B"/>
    <w:rsid w:val="00A9442A"/>
    <w:rsid w:val="00A95D0E"/>
    <w:rsid w:val="00AA016F"/>
    <w:rsid w:val="00AA1ED6"/>
    <w:rsid w:val="00AA45D5"/>
    <w:rsid w:val="00AA51D6"/>
    <w:rsid w:val="00AA5233"/>
    <w:rsid w:val="00AA5C0D"/>
    <w:rsid w:val="00AA7A11"/>
    <w:rsid w:val="00AA7FDE"/>
    <w:rsid w:val="00AB01AD"/>
    <w:rsid w:val="00AB0BC8"/>
    <w:rsid w:val="00AB0E2C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675"/>
    <w:rsid w:val="00AD0AA3"/>
    <w:rsid w:val="00AD3BC7"/>
    <w:rsid w:val="00AD3F94"/>
    <w:rsid w:val="00AD4A5A"/>
    <w:rsid w:val="00AD7AAF"/>
    <w:rsid w:val="00AE27AC"/>
    <w:rsid w:val="00AE324E"/>
    <w:rsid w:val="00AE3743"/>
    <w:rsid w:val="00AE40E0"/>
    <w:rsid w:val="00AE4DBA"/>
    <w:rsid w:val="00AE4F07"/>
    <w:rsid w:val="00AF1C5D"/>
    <w:rsid w:val="00AF3FE1"/>
    <w:rsid w:val="00AF42D7"/>
    <w:rsid w:val="00AF6462"/>
    <w:rsid w:val="00B006FE"/>
    <w:rsid w:val="00B007CB"/>
    <w:rsid w:val="00B02AA9"/>
    <w:rsid w:val="00B02FA3"/>
    <w:rsid w:val="00B03FE5"/>
    <w:rsid w:val="00B05084"/>
    <w:rsid w:val="00B0697B"/>
    <w:rsid w:val="00B130E0"/>
    <w:rsid w:val="00B157F9"/>
    <w:rsid w:val="00B20256"/>
    <w:rsid w:val="00B20D09"/>
    <w:rsid w:val="00B2340B"/>
    <w:rsid w:val="00B26F6F"/>
    <w:rsid w:val="00B2763F"/>
    <w:rsid w:val="00B27AAC"/>
    <w:rsid w:val="00B30929"/>
    <w:rsid w:val="00B31FEC"/>
    <w:rsid w:val="00B372AA"/>
    <w:rsid w:val="00B37DAA"/>
    <w:rsid w:val="00B40445"/>
    <w:rsid w:val="00B41888"/>
    <w:rsid w:val="00B45A52"/>
    <w:rsid w:val="00B46175"/>
    <w:rsid w:val="00B5501E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2B2E"/>
    <w:rsid w:val="00BC3053"/>
    <w:rsid w:val="00BC4D2E"/>
    <w:rsid w:val="00BD2E30"/>
    <w:rsid w:val="00BD48AC"/>
    <w:rsid w:val="00BD5F1A"/>
    <w:rsid w:val="00BD6279"/>
    <w:rsid w:val="00BE115D"/>
    <w:rsid w:val="00BE1234"/>
    <w:rsid w:val="00BE2FA6"/>
    <w:rsid w:val="00BE333F"/>
    <w:rsid w:val="00BE41F6"/>
    <w:rsid w:val="00BE7406"/>
    <w:rsid w:val="00BE7603"/>
    <w:rsid w:val="00BE794F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18DC"/>
    <w:rsid w:val="00C83D40"/>
    <w:rsid w:val="00C84B65"/>
    <w:rsid w:val="00C8565E"/>
    <w:rsid w:val="00C9027A"/>
    <w:rsid w:val="00C9068E"/>
    <w:rsid w:val="00C93C4B"/>
    <w:rsid w:val="00C9421D"/>
    <w:rsid w:val="00C944AB"/>
    <w:rsid w:val="00C95919"/>
    <w:rsid w:val="00C95B40"/>
    <w:rsid w:val="00CA1ED8"/>
    <w:rsid w:val="00CB1F63"/>
    <w:rsid w:val="00CB27AB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AF4"/>
    <w:rsid w:val="00CE0424"/>
    <w:rsid w:val="00CE7561"/>
    <w:rsid w:val="00CF1354"/>
    <w:rsid w:val="00CF3B1F"/>
    <w:rsid w:val="00CF3BF6"/>
    <w:rsid w:val="00CF625B"/>
    <w:rsid w:val="00CF687E"/>
    <w:rsid w:val="00D03387"/>
    <w:rsid w:val="00D0349B"/>
    <w:rsid w:val="00D10249"/>
    <w:rsid w:val="00D115C3"/>
    <w:rsid w:val="00D11897"/>
    <w:rsid w:val="00D13135"/>
    <w:rsid w:val="00D13E4E"/>
    <w:rsid w:val="00D239A7"/>
    <w:rsid w:val="00D23F47"/>
    <w:rsid w:val="00D24CD7"/>
    <w:rsid w:val="00D36E71"/>
    <w:rsid w:val="00D37D87"/>
    <w:rsid w:val="00D40B33"/>
    <w:rsid w:val="00D4318F"/>
    <w:rsid w:val="00D436E5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22D0"/>
    <w:rsid w:val="00D73F93"/>
    <w:rsid w:val="00D77B1D"/>
    <w:rsid w:val="00D8021F"/>
    <w:rsid w:val="00D80383"/>
    <w:rsid w:val="00D823C6"/>
    <w:rsid w:val="00D86CA3"/>
    <w:rsid w:val="00D871CE"/>
    <w:rsid w:val="00D906F6"/>
    <w:rsid w:val="00D9196D"/>
    <w:rsid w:val="00D92982"/>
    <w:rsid w:val="00D95DAE"/>
    <w:rsid w:val="00DA305E"/>
    <w:rsid w:val="00DA5417"/>
    <w:rsid w:val="00DA56E8"/>
    <w:rsid w:val="00DB0A9F"/>
    <w:rsid w:val="00DB377D"/>
    <w:rsid w:val="00DC2D36"/>
    <w:rsid w:val="00DC3F67"/>
    <w:rsid w:val="00DC53EF"/>
    <w:rsid w:val="00DD6409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6E0"/>
    <w:rsid w:val="00E45838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494A"/>
    <w:rsid w:val="00E758EC"/>
    <w:rsid w:val="00E774F2"/>
    <w:rsid w:val="00E8234C"/>
    <w:rsid w:val="00E83AA9"/>
    <w:rsid w:val="00E85928"/>
    <w:rsid w:val="00E86309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D38CF"/>
    <w:rsid w:val="00ED3DDA"/>
    <w:rsid w:val="00EE50BA"/>
    <w:rsid w:val="00EF18FE"/>
    <w:rsid w:val="00EF5787"/>
    <w:rsid w:val="00EF60D0"/>
    <w:rsid w:val="00F04EA7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23CF"/>
    <w:rsid w:val="00F33A01"/>
    <w:rsid w:val="00F40F0C"/>
    <w:rsid w:val="00F4766C"/>
    <w:rsid w:val="00F507D1"/>
    <w:rsid w:val="00F519CE"/>
    <w:rsid w:val="00F51ADA"/>
    <w:rsid w:val="00F5526E"/>
    <w:rsid w:val="00F607C5"/>
    <w:rsid w:val="00F60DEA"/>
    <w:rsid w:val="00F61364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0EF0"/>
    <w:rsid w:val="00FB28B7"/>
    <w:rsid w:val="00FB4C80"/>
    <w:rsid w:val="00FB6A6A"/>
    <w:rsid w:val="00FC03CF"/>
    <w:rsid w:val="00FC18F3"/>
    <w:rsid w:val="00FC7429"/>
    <w:rsid w:val="00FD07F6"/>
    <w:rsid w:val="00FD1EC8"/>
    <w:rsid w:val="00FD4108"/>
    <w:rsid w:val="00FD47ED"/>
    <w:rsid w:val="00FD74DB"/>
    <w:rsid w:val="00FD7660"/>
    <w:rsid w:val="00FD78FB"/>
    <w:rsid w:val="00FE0655"/>
    <w:rsid w:val="00FE2365"/>
    <w:rsid w:val="00FE3A0D"/>
    <w:rsid w:val="00FE4C7B"/>
    <w:rsid w:val="00FE7336"/>
    <w:rsid w:val="00FE787C"/>
    <w:rsid w:val="00FF45A5"/>
    <w:rsid w:val="00FF5C91"/>
    <w:rsid w:val="00FF6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4ECC65"/>
  <w15:chartTrackingRefBased/>
  <w15:docId w15:val="{766B7287-7FDA-4FDA-99FB-77BF0CD03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777E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56E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15CD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lmeri\Documents\NSA\MyContribs\99bis_prague\R2-17xxxxx%20-%20PDCP%20version%20for%20SRB1&amp;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5NUHHDQN7SK2-1-180887</_dlc_DocId>
    <_dlc_DocIdUrl xmlns="08b2df90-05d3-4030-90d4-c9feeb4a1cd9">
      <Url>https://ericoll.internal.ericsson.com/sites/star/_layouts/DocIdRedir.aspx?ID=5NUHHDQN7SK2-1-180887</Url>
      <Description>5NUHHDQN7SK2-1-180887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/>
</file>

<file path=customXml/itemProps2.xml><?xml version="1.0" encoding="utf-8"?>
<ds:datastoreItem xmlns:ds="http://schemas.openxmlformats.org/officeDocument/2006/customXml" ds:itemID="{BEE23EE5-5864-4ADF-A848-295F30FA12F3}"/>
</file>

<file path=customXml/itemProps3.xml><?xml version="1.0" encoding="utf-8"?>
<ds:datastoreItem xmlns:ds="http://schemas.openxmlformats.org/officeDocument/2006/customXml" ds:itemID="{9B36E9F0-9DBD-40EA-AED0-3F87E0FBAA56}"/>
</file>

<file path=customXml/itemProps4.xml><?xml version="1.0" encoding="utf-8"?>
<ds:datastoreItem xmlns:ds="http://schemas.openxmlformats.org/officeDocument/2006/customXml" ds:itemID="{55E0644C-6BEA-4A28-8785-968290B61A99}"/>
</file>

<file path=customXml/itemProps5.xml><?xml version="1.0" encoding="utf-8"?>
<ds:datastoreItem xmlns:ds="http://schemas.openxmlformats.org/officeDocument/2006/customXml" ds:itemID="{F95D044E-DEF4-44A0-9715-94CD62B64AD4}"/>
</file>

<file path=customXml/itemProps6.xml><?xml version="1.0" encoding="utf-8"?>
<ds:datastoreItem xmlns:ds="http://schemas.openxmlformats.org/officeDocument/2006/customXml" ds:itemID="{A6ADDEA9-6B92-4E8E-BF1A-BE0E057DD172}"/>
</file>

<file path=customXml/itemProps7.xml><?xml version="1.0" encoding="utf-8"?>
<ds:datastoreItem xmlns:ds="http://schemas.openxmlformats.org/officeDocument/2006/customXml" ds:itemID="{D57471B6-4794-4004-B93D-A8B9D629F9B0}"/>
</file>

<file path=docProps/app.xml><?xml version="1.0" encoding="utf-8"?>
<Properties xmlns="http://schemas.openxmlformats.org/officeDocument/2006/extended-properties" xmlns:vt="http://schemas.openxmlformats.org/officeDocument/2006/docPropsVTypes">
  <Template>R2-17xxxxx - PDCP version for SRB1&amp;2</Template>
  <TotalTime>4546</TotalTime>
  <Pages>3</Pages>
  <Words>821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Mårten Ericson</dc:creator>
  <cp:keywords>Ericsson; TDoc; 3GPP</cp:keywords>
  <cp:lastModifiedBy>Ericsson</cp:lastModifiedBy>
  <cp:revision>148</cp:revision>
  <cp:lastPrinted>2008-01-31T16:09:00Z</cp:lastPrinted>
  <dcterms:created xsi:type="dcterms:W3CDTF">2017-09-15T11:28:00Z</dcterms:created>
  <dcterms:modified xsi:type="dcterms:W3CDTF">2017-09-28T23:48:00Z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55a0f929-31f7-4d18-813f-9b1c865d8437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